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B7" w:rsidRDefault="003B29B7" w:rsidP="0049278D">
      <w:pPr>
        <w:rPr>
          <w:b/>
        </w:rPr>
      </w:pPr>
      <w:r>
        <w:rPr>
          <w:noProof/>
        </w:rPr>
        <w:drawing>
          <wp:inline distT="0" distB="0" distL="0" distR="0" wp14:anchorId="67711BA6" wp14:editId="793EA77D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3AC4DBC" wp14:editId="342F11B8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29B7" w:rsidRPr="0060740D" w:rsidRDefault="003B29B7" w:rsidP="0049278D"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3B29B7" w:rsidRPr="0060740D" w:rsidRDefault="003B29B7" w:rsidP="0049278D"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3B29B7" w:rsidRPr="003B29B7" w:rsidRDefault="003B29B7" w:rsidP="0049278D">
      <w:pPr>
        <w:rPr>
          <w:rFonts w:cs="Arial"/>
        </w:rPr>
      </w:pPr>
      <w:r w:rsidRPr="003B29B7">
        <w:t>DECYZJA Nr 14/2020</w:t>
      </w:r>
      <w:r w:rsidRPr="003B29B7">
        <w:br/>
        <w:t>DZIEKANA WYDZIAŁU AGROBIOINŻYNIERII i NAUK O ZWIERZĘTACH</w:t>
      </w:r>
      <w:r w:rsidRPr="003B29B7">
        <w:br/>
        <w:t>UNIWERSYTETU PRZYRODNICZO-HUMANISTYCZNEGO w Siedlcach</w:t>
      </w:r>
      <w:r w:rsidRPr="003B29B7">
        <w:br/>
      </w:r>
      <w:r w:rsidRPr="003B29B7">
        <w:rPr>
          <w:rFonts w:cs="Arial"/>
        </w:rPr>
        <w:t>z dnia 2 listopada 2020 roku w sprawie powołania Zespołu ds. oceny jakości kształcenia na kadencję w latach 2020-2024</w:t>
      </w:r>
      <w:bookmarkStart w:id="0" w:name="_GoBack"/>
      <w:bookmarkEnd w:id="0"/>
    </w:p>
    <w:p w:rsidR="003B29B7" w:rsidRPr="005F02F4" w:rsidRDefault="003B29B7" w:rsidP="0049278D">
      <w:pPr>
        <w:spacing w:line="360" w:lineRule="auto"/>
        <w:rPr>
          <w:rFonts w:cs="Arial"/>
        </w:rPr>
      </w:pPr>
      <w:r w:rsidRPr="005F02F4">
        <w:rPr>
          <w:rFonts w:cs="Arial"/>
        </w:rPr>
        <w:t xml:space="preserve">Na podstawie § 55 ust. 3 pkt 5 Statutu UPH, w związku z § 19 ust. 1 pkt </w:t>
      </w:r>
      <w:r>
        <w:rPr>
          <w:rFonts w:cs="Arial"/>
        </w:rPr>
        <w:t>2 oraz ust. 2 i </w:t>
      </w:r>
      <w:r w:rsidRPr="005F02F4">
        <w:rPr>
          <w:rFonts w:cs="Arial"/>
        </w:rPr>
        <w:t>3 Regulaminu organizacyjnego UPH, wprowa</w:t>
      </w:r>
      <w:r>
        <w:rPr>
          <w:rFonts w:cs="Arial"/>
        </w:rPr>
        <w:t>dzonego Zarządzeniem Rektora Nr </w:t>
      </w:r>
      <w:r w:rsidRPr="005F02F4">
        <w:rPr>
          <w:rFonts w:cs="Arial"/>
        </w:rPr>
        <w:t xml:space="preserve">71/2019 </w:t>
      </w:r>
      <w:r>
        <w:rPr>
          <w:rFonts w:cs="Arial"/>
        </w:rPr>
        <w:br/>
      </w:r>
      <w:r w:rsidRPr="005F02F4">
        <w:rPr>
          <w:rFonts w:cs="Arial"/>
        </w:rPr>
        <w:t>z dnia 12</w:t>
      </w:r>
      <w:r>
        <w:rPr>
          <w:rFonts w:cs="Arial"/>
        </w:rPr>
        <w:t xml:space="preserve"> lipca 2019 r.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zmianami:</w:t>
      </w:r>
    </w:p>
    <w:p w:rsidR="003B29B7" w:rsidRPr="005F02F4" w:rsidRDefault="003B29B7" w:rsidP="0049278D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Powołuję Zespół ds. oceny jakości kształcenia w następującym składzie: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prof. dr hab. Piotr Guliński – przewodniczący;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prof. dr hab. Barbara Symanowicz – członek;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dr hab. inż. Jacek Sosnowski - Dyrektor Instytutu Rolnictwa i Ogrodnictwa – członek;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 xml:space="preserve">dr hab. inż. Dorota Banaszewska - Dyrektor Instytutu Zootechniki </w:t>
      </w:r>
      <w:r w:rsidRPr="005F02F4">
        <w:rPr>
          <w:rFonts w:cs="Arial"/>
        </w:rPr>
        <w:br/>
        <w:t>i Rybactwa – członek;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dr hab. inż. Beata Wiśniewska-</w:t>
      </w:r>
      <w:proofErr w:type="spellStart"/>
      <w:r w:rsidRPr="005F02F4">
        <w:rPr>
          <w:rFonts w:cs="Arial"/>
        </w:rPr>
        <w:t>Kadżajan</w:t>
      </w:r>
      <w:proofErr w:type="spellEnd"/>
      <w:r w:rsidRPr="005F02F4">
        <w:rPr>
          <w:rFonts w:cs="Arial"/>
        </w:rPr>
        <w:t xml:space="preserve"> – członek;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 xml:space="preserve">mgr Dorota </w:t>
      </w:r>
      <w:proofErr w:type="spellStart"/>
      <w:r w:rsidRPr="005F02F4">
        <w:rPr>
          <w:rFonts w:cs="Arial"/>
        </w:rPr>
        <w:t>Weremczuk</w:t>
      </w:r>
      <w:proofErr w:type="spellEnd"/>
      <w:r w:rsidRPr="005F02F4">
        <w:rPr>
          <w:rFonts w:cs="Arial"/>
        </w:rPr>
        <w:t>, przedstawiciel doktorantów – członek;</w:t>
      </w:r>
    </w:p>
    <w:p w:rsidR="003B29B7" w:rsidRPr="005F02F4" w:rsidRDefault="003B29B7" w:rsidP="0049278D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Paulina Iwaniuk, przedstawiciel studentów – członek.</w:t>
      </w:r>
    </w:p>
    <w:p w:rsidR="003B29B7" w:rsidRPr="005F02F4" w:rsidRDefault="003B29B7" w:rsidP="0049278D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Do zadań Zespołu, o którym mowa w ust. 1, należy ocena jakości kształcenia na kierunkach studiów i innych formach kształcenia prowadzonych przez Wydział, w tym: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analiza zgodności kierunku i profilu studiów z misją Uczelni i strategią Wydziału;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analiza zgodności opisanych w programach studiów efektów uczenia się przyjętych dla poziomu 6-8 Polskiej Ramy Kwalifikacji;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wspieranie zespołów ds. programów studiów w modernizowaniu programów studiów zgodnie z Polską Ramą Kwalifikacji i obowiązującymi przepisami;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monitorowanie prawidłowego stosowania punktacji ECTS;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analiza infrastruktury Wydziału (baza dydaktyczna, udostępnianie zasobów bibliotecznych);</w:t>
      </w:r>
    </w:p>
    <w:p w:rsidR="003B29B7" w:rsidRPr="005F02F4" w:rsidRDefault="003B29B7" w:rsidP="0049278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lastRenderedPageBreak/>
        <w:t xml:space="preserve">monitorowanie jakości obsługi administracyjnej nauczycieli akademickich, studentów, doktorantów oraz słuchaczy studiów podyplomowych. </w:t>
      </w:r>
    </w:p>
    <w:p w:rsidR="003B29B7" w:rsidRPr="005F02F4" w:rsidRDefault="003B29B7" w:rsidP="0049278D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02F4">
        <w:rPr>
          <w:rFonts w:cs="Arial"/>
        </w:rPr>
        <w:t>Decyzja wchodzi w życie z dniem podpisania.</w:t>
      </w:r>
    </w:p>
    <w:p w:rsidR="003B29B7" w:rsidRDefault="003B29B7" w:rsidP="0049278D">
      <w:pPr>
        <w:pStyle w:val="Podpiswystawiajcego"/>
      </w:pPr>
      <w:r w:rsidRPr="00C66FCF">
        <w:rPr>
          <w:sz w:val="24"/>
        </w:rPr>
        <w:t>DZIEKAN</w:t>
      </w:r>
      <w:r w:rsidRPr="00C66FCF">
        <w:rPr>
          <w:sz w:val="24"/>
        </w:rP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413"/>
    <w:multiLevelType w:val="hybridMultilevel"/>
    <w:tmpl w:val="982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677F6A"/>
    <w:multiLevelType w:val="hybridMultilevel"/>
    <w:tmpl w:val="6A8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122DF"/>
    <w:multiLevelType w:val="hybridMultilevel"/>
    <w:tmpl w:val="0356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B7"/>
    <w:rsid w:val="00111EF8"/>
    <w:rsid w:val="002828CD"/>
    <w:rsid w:val="003B29B7"/>
    <w:rsid w:val="0049278D"/>
    <w:rsid w:val="004B7755"/>
    <w:rsid w:val="00594B74"/>
    <w:rsid w:val="00A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B29B7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B29B7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B29B7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B29B7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B29B7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9B7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B2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B2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B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B29B7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B29B7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B29B7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B29B7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B29B7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9B7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B2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B2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14/2020</dc:title>
  <dc:subject>Powołanie zespołu do spraw oceny jakości kształcenia na kadencję 2020-2024</dc:subject>
  <dc:creator>Dziekanat Wydziału Agrobioinżynierii i Nauk o Zwierzętach</dc:creator>
  <cp:lastModifiedBy>BLeoniak</cp:lastModifiedBy>
  <cp:revision>6</cp:revision>
  <cp:lastPrinted>2021-04-28T09:26:00Z</cp:lastPrinted>
  <dcterms:created xsi:type="dcterms:W3CDTF">2021-04-28T08:26:00Z</dcterms:created>
  <dcterms:modified xsi:type="dcterms:W3CDTF">2021-04-28T09:26:00Z</dcterms:modified>
</cp:coreProperties>
</file>